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15C" w:rsidRPr="001305FC" w:rsidRDefault="00F2015C" w:rsidP="00F2015C">
      <w:pPr>
        <w:tabs>
          <w:tab w:val="left" w:pos="3540"/>
        </w:tabs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ab/>
      </w:r>
    </w:p>
    <w:p w:rsidR="00F2015C" w:rsidRPr="00420553" w:rsidRDefault="00F2015C" w:rsidP="00F2015C">
      <w:pPr>
        <w:jc w:val="center"/>
        <w:rPr>
          <w:b/>
        </w:rPr>
      </w:pPr>
      <w:r w:rsidRPr="00420553">
        <w:rPr>
          <w:b/>
        </w:rPr>
        <w:t>Паспорт муниципальной программы</w:t>
      </w:r>
    </w:p>
    <w:p w:rsidR="00F2015C" w:rsidRPr="00420553" w:rsidRDefault="00F2015C" w:rsidP="00F2015C">
      <w:pPr>
        <w:jc w:val="center"/>
        <w:rPr>
          <w:b/>
        </w:rPr>
      </w:pPr>
      <w:r w:rsidRPr="00420553">
        <w:rPr>
          <w:b/>
        </w:rPr>
        <w:t>«Жилищно-коммунальный комплекс и городская среда</w:t>
      </w:r>
    </w:p>
    <w:p w:rsidR="00F2015C" w:rsidRDefault="00F2015C" w:rsidP="00F2015C">
      <w:pPr>
        <w:jc w:val="center"/>
        <w:rPr>
          <w:b/>
        </w:rPr>
      </w:pPr>
      <w:r w:rsidRPr="00420553">
        <w:rPr>
          <w:b/>
        </w:rPr>
        <w:t>в Нижневартовском районе»</w:t>
      </w:r>
    </w:p>
    <w:p w:rsidR="00F2015C" w:rsidRPr="00420553" w:rsidRDefault="00F2015C" w:rsidP="00F2015C">
      <w:pPr>
        <w:jc w:val="center"/>
        <w:rPr>
          <w:b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5953"/>
      </w:tblGrid>
      <w:tr w:rsidR="00F2015C" w:rsidRPr="001305FC" w:rsidTr="00F2015C">
        <w:trPr>
          <w:trHeight w:val="830"/>
        </w:trPr>
        <w:tc>
          <w:tcPr>
            <w:tcW w:w="3261" w:type="dxa"/>
          </w:tcPr>
          <w:p w:rsidR="00F2015C" w:rsidRPr="001305FC" w:rsidRDefault="00F2015C" w:rsidP="00AD2B3E">
            <w:pPr>
              <w:rPr>
                <w:sz w:val="27"/>
                <w:szCs w:val="27"/>
              </w:rPr>
            </w:pPr>
            <w:r w:rsidRPr="001305FC">
              <w:rPr>
                <w:sz w:val="27"/>
                <w:szCs w:val="27"/>
              </w:rPr>
              <w:t>Наименование муниципальной программы</w:t>
            </w:r>
          </w:p>
        </w:tc>
        <w:tc>
          <w:tcPr>
            <w:tcW w:w="5953" w:type="dxa"/>
          </w:tcPr>
          <w:p w:rsidR="00F2015C" w:rsidRPr="001305FC" w:rsidRDefault="00F2015C" w:rsidP="00AD2B3E">
            <w:pPr>
              <w:jc w:val="both"/>
              <w:rPr>
                <w:sz w:val="27"/>
                <w:szCs w:val="27"/>
              </w:rPr>
            </w:pPr>
            <w:r w:rsidRPr="001305FC">
              <w:rPr>
                <w:sz w:val="27"/>
                <w:szCs w:val="27"/>
              </w:rPr>
              <w:t>Жилищно-коммунальный комплекс и городская среда в Нижневартовском районе</w:t>
            </w:r>
          </w:p>
        </w:tc>
      </w:tr>
      <w:tr w:rsidR="00F2015C" w:rsidRPr="001305FC" w:rsidTr="00F2015C">
        <w:trPr>
          <w:trHeight w:val="1073"/>
        </w:trPr>
        <w:tc>
          <w:tcPr>
            <w:tcW w:w="3261" w:type="dxa"/>
          </w:tcPr>
          <w:p w:rsidR="00F2015C" w:rsidRPr="001305FC" w:rsidRDefault="00F2015C" w:rsidP="00AD2B3E">
            <w:pPr>
              <w:rPr>
                <w:sz w:val="27"/>
                <w:szCs w:val="27"/>
              </w:rPr>
            </w:pPr>
            <w:r w:rsidRPr="001305FC">
              <w:rPr>
                <w:sz w:val="27"/>
                <w:szCs w:val="27"/>
              </w:rPr>
              <w:t>Ответственный исполнитель муниципальной программы</w:t>
            </w:r>
          </w:p>
        </w:tc>
        <w:tc>
          <w:tcPr>
            <w:tcW w:w="5953" w:type="dxa"/>
          </w:tcPr>
          <w:p w:rsidR="00F2015C" w:rsidRPr="001305FC" w:rsidRDefault="00DE55FE" w:rsidP="00AD2B3E">
            <w:pPr>
              <w:jc w:val="both"/>
              <w:rPr>
                <w:sz w:val="27"/>
                <w:szCs w:val="27"/>
                <w:lang w:eastAsia="ar-SA"/>
              </w:rPr>
            </w:pPr>
            <w:r w:rsidRPr="00DE55FE">
              <w:rPr>
                <w:sz w:val="27"/>
                <w:szCs w:val="27"/>
                <w:lang w:eastAsia="ar-SA"/>
              </w:rPr>
              <w:t>управление градостроительства, развития жилищно-коммунального комплекса и энергетики администрации района</w:t>
            </w:r>
            <w:r w:rsidRPr="001305FC">
              <w:rPr>
                <w:sz w:val="27"/>
                <w:szCs w:val="27"/>
                <w:lang w:eastAsia="ar-SA"/>
              </w:rPr>
              <w:t xml:space="preserve"> </w:t>
            </w:r>
          </w:p>
        </w:tc>
      </w:tr>
      <w:tr w:rsidR="00F2015C" w:rsidRPr="001305FC" w:rsidTr="00F2015C">
        <w:trPr>
          <w:trHeight w:val="2399"/>
        </w:trPr>
        <w:tc>
          <w:tcPr>
            <w:tcW w:w="3261" w:type="dxa"/>
          </w:tcPr>
          <w:p w:rsidR="00F2015C" w:rsidRPr="001305FC" w:rsidRDefault="00F2015C" w:rsidP="00AD2B3E">
            <w:pPr>
              <w:rPr>
                <w:sz w:val="27"/>
                <w:szCs w:val="27"/>
              </w:rPr>
            </w:pPr>
            <w:r w:rsidRPr="001305FC">
              <w:rPr>
                <w:sz w:val="27"/>
                <w:szCs w:val="27"/>
              </w:rPr>
              <w:t>Соисполнители муниципальной программы</w:t>
            </w:r>
          </w:p>
        </w:tc>
        <w:tc>
          <w:tcPr>
            <w:tcW w:w="5953" w:type="dxa"/>
          </w:tcPr>
          <w:p w:rsidR="00DE55FE" w:rsidRPr="00DE55FE" w:rsidRDefault="00DE55FE" w:rsidP="00DE55FE">
            <w:pPr>
              <w:jc w:val="both"/>
              <w:rPr>
                <w:sz w:val="27"/>
                <w:szCs w:val="27"/>
                <w:lang w:eastAsia="ar-SA"/>
              </w:rPr>
            </w:pPr>
            <w:r w:rsidRPr="00DE55FE">
              <w:rPr>
                <w:sz w:val="27"/>
                <w:szCs w:val="27"/>
                <w:lang w:eastAsia="ar-SA"/>
              </w:rPr>
              <w:t>управление экологии, природопользования, земельных ресурсов, по жилищным вопросам и муниципальной собственности администрации района;</w:t>
            </w:r>
          </w:p>
          <w:p w:rsidR="00DE55FE" w:rsidRPr="00DE55FE" w:rsidRDefault="00DE55FE" w:rsidP="00DE55FE">
            <w:pPr>
              <w:jc w:val="both"/>
              <w:rPr>
                <w:sz w:val="27"/>
                <w:szCs w:val="27"/>
                <w:lang w:eastAsia="ar-SA"/>
              </w:rPr>
            </w:pPr>
            <w:r w:rsidRPr="00DE55FE">
              <w:rPr>
                <w:sz w:val="27"/>
                <w:szCs w:val="27"/>
                <w:lang w:eastAsia="ar-SA"/>
              </w:rPr>
              <w:t>муниципальное казенное учреждение «Управление капитального строительства по застройке Нижневартовского района»;</w:t>
            </w:r>
          </w:p>
          <w:p w:rsidR="00F2015C" w:rsidRPr="001305FC" w:rsidRDefault="00DE55FE" w:rsidP="00DE55FE">
            <w:pPr>
              <w:jc w:val="both"/>
              <w:rPr>
                <w:sz w:val="27"/>
                <w:szCs w:val="27"/>
                <w:lang w:eastAsia="ar-SA"/>
              </w:rPr>
            </w:pPr>
            <w:r w:rsidRPr="00DE55FE">
              <w:rPr>
                <w:sz w:val="27"/>
                <w:szCs w:val="27"/>
                <w:lang w:eastAsia="ar-SA"/>
              </w:rPr>
              <w:t>администрации городских и сельских поселений района (по согласованию)</w:t>
            </w:r>
          </w:p>
        </w:tc>
      </w:tr>
      <w:tr w:rsidR="00F2015C" w:rsidRPr="001305FC" w:rsidTr="00F2015C">
        <w:trPr>
          <w:trHeight w:val="2156"/>
        </w:trPr>
        <w:tc>
          <w:tcPr>
            <w:tcW w:w="3261" w:type="dxa"/>
          </w:tcPr>
          <w:p w:rsidR="00F2015C" w:rsidRPr="001305FC" w:rsidRDefault="00F2015C" w:rsidP="00AD2B3E">
            <w:pPr>
              <w:rPr>
                <w:sz w:val="27"/>
                <w:szCs w:val="27"/>
              </w:rPr>
            </w:pPr>
            <w:r w:rsidRPr="001305FC">
              <w:rPr>
                <w:sz w:val="27"/>
                <w:szCs w:val="27"/>
              </w:rPr>
              <w:lastRenderedPageBreak/>
              <w:t>Цели муниципальной программы</w:t>
            </w:r>
          </w:p>
        </w:tc>
        <w:tc>
          <w:tcPr>
            <w:tcW w:w="5953" w:type="dxa"/>
          </w:tcPr>
          <w:p w:rsidR="00F2015C" w:rsidRPr="001305FC" w:rsidRDefault="00F2015C" w:rsidP="00AD2B3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ar-SA"/>
              </w:rPr>
              <w:t>1.</w:t>
            </w:r>
            <w:r w:rsidRPr="001305FC">
              <w:rPr>
                <w:sz w:val="27"/>
                <w:szCs w:val="27"/>
                <w:lang w:eastAsia="ar-SA"/>
              </w:rPr>
              <w:t>Повышение надежности и качества предоставления жилищно-коммунальных услуг.</w:t>
            </w:r>
          </w:p>
          <w:p w:rsidR="00F2015C" w:rsidRPr="001305FC" w:rsidRDefault="00F2015C" w:rsidP="00AD2B3E">
            <w:pPr>
              <w:jc w:val="both"/>
              <w:rPr>
                <w:sz w:val="27"/>
                <w:szCs w:val="27"/>
                <w:lang w:eastAsia="ar-SA"/>
              </w:rPr>
            </w:pPr>
            <w:r>
              <w:rPr>
                <w:sz w:val="27"/>
                <w:szCs w:val="27"/>
                <w:lang w:eastAsia="ar-SA"/>
              </w:rPr>
              <w:t>2.</w:t>
            </w:r>
            <w:r w:rsidRPr="001305FC">
              <w:rPr>
                <w:sz w:val="27"/>
                <w:szCs w:val="27"/>
                <w:lang w:eastAsia="ar-SA"/>
              </w:rPr>
              <w:t>Повышение эффективности использования топливно-энергетических ресурсов.</w:t>
            </w:r>
          </w:p>
          <w:p w:rsidR="00F2015C" w:rsidRPr="001305FC" w:rsidRDefault="00F2015C" w:rsidP="00AD2B3E">
            <w:pPr>
              <w:jc w:val="both"/>
              <w:rPr>
                <w:sz w:val="27"/>
                <w:szCs w:val="27"/>
                <w:lang w:eastAsia="ar-SA"/>
              </w:rPr>
            </w:pPr>
            <w:r w:rsidRPr="001305FC">
              <w:rPr>
                <w:sz w:val="27"/>
                <w:szCs w:val="27"/>
              </w:rPr>
              <w:t>3. Повышение уровня благоустройства территории городских и сельских поселений района</w:t>
            </w:r>
          </w:p>
        </w:tc>
      </w:tr>
      <w:tr w:rsidR="00F2015C" w:rsidRPr="001305FC" w:rsidTr="00F2015C">
        <w:tc>
          <w:tcPr>
            <w:tcW w:w="3261" w:type="dxa"/>
          </w:tcPr>
          <w:p w:rsidR="00F2015C" w:rsidRPr="001305FC" w:rsidRDefault="00F2015C" w:rsidP="00AD2B3E">
            <w:pPr>
              <w:rPr>
                <w:sz w:val="27"/>
                <w:szCs w:val="27"/>
              </w:rPr>
            </w:pPr>
            <w:r w:rsidRPr="001305FC">
              <w:rPr>
                <w:sz w:val="27"/>
                <w:szCs w:val="27"/>
              </w:rPr>
              <w:t>Задачи муниципальной программы</w:t>
            </w:r>
          </w:p>
        </w:tc>
        <w:tc>
          <w:tcPr>
            <w:tcW w:w="5953" w:type="dxa"/>
          </w:tcPr>
          <w:p w:rsidR="00F2015C" w:rsidRPr="001305FC" w:rsidRDefault="00F2015C" w:rsidP="00AD2B3E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1.</w:t>
            </w:r>
            <w:r w:rsidRPr="001305FC">
              <w:rPr>
                <w:sz w:val="27"/>
                <w:szCs w:val="27"/>
              </w:rPr>
              <w:t>Обеспечение условий для выполнения полномочий по предоставлению качественных коммунальных услуг.</w:t>
            </w:r>
          </w:p>
          <w:p w:rsidR="00F2015C" w:rsidRPr="001305FC" w:rsidRDefault="00F2015C" w:rsidP="00AD2B3E">
            <w:pPr>
              <w:jc w:val="both"/>
              <w:rPr>
                <w:sz w:val="27"/>
                <w:szCs w:val="27"/>
              </w:rPr>
            </w:pPr>
            <w:r w:rsidRPr="001305FC">
              <w:rPr>
                <w:sz w:val="27"/>
                <w:szCs w:val="27"/>
              </w:rPr>
              <w:t>2. Повышение энергетической эффективности при производстве и передаче энергетических ресурсов.</w:t>
            </w:r>
          </w:p>
          <w:p w:rsidR="00F2015C" w:rsidRPr="001305FC" w:rsidRDefault="00F2015C" w:rsidP="00AD2B3E">
            <w:pPr>
              <w:jc w:val="both"/>
              <w:rPr>
                <w:sz w:val="27"/>
                <w:szCs w:val="27"/>
              </w:rPr>
            </w:pPr>
            <w:r w:rsidRPr="001305FC">
              <w:rPr>
                <w:sz w:val="27"/>
                <w:szCs w:val="27"/>
              </w:rPr>
              <w:t>3. Повышение уровня благоустройства дворовых территорий городских и сельских поселений района</w:t>
            </w:r>
          </w:p>
        </w:tc>
      </w:tr>
      <w:tr w:rsidR="00F2015C" w:rsidRPr="001305FC" w:rsidTr="00F2015C">
        <w:tc>
          <w:tcPr>
            <w:tcW w:w="3261" w:type="dxa"/>
          </w:tcPr>
          <w:p w:rsidR="00F2015C" w:rsidRPr="001305FC" w:rsidRDefault="00F2015C" w:rsidP="00AD2B3E">
            <w:pPr>
              <w:rPr>
                <w:sz w:val="27"/>
                <w:szCs w:val="27"/>
              </w:rPr>
            </w:pPr>
            <w:r w:rsidRPr="001305FC">
              <w:rPr>
                <w:sz w:val="27"/>
                <w:szCs w:val="27"/>
              </w:rPr>
              <w:t xml:space="preserve">Подпрограммы </w:t>
            </w:r>
          </w:p>
        </w:tc>
        <w:tc>
          <w:tcPr>
            <w:tcW w:w="5953" w:type="dxa"/>
          </w:tcPr>
          <w:p w:rsidR="00F2015C" w:rsidRPr="001305FC" w:rsidRDefault="00F2015C" w:rsidP="00AD2B3E">
            <w:pPr>
              <w:jc w:val="both"/>
              <w:rPr>
                <w:sz w:val="27"/>
                <w:szCs w:val="27"/>
                <w:lang w:eastAsia="ko-KR"/>
              </w:rPr>
            </w:pPr>
            <w:r w:rsidRPr="001305FC">
              <w:rPr>
                <w:sz w:val="27"/>
                <w:szCs w:val="27"/>
              </w:rPr>
              <w:t xml:space="preserve">1. Подпрограмма 1. Создание условий для обеспечения качественными коммунальными услугами. </w:t>
            </w:r>
          </w:p>
          <w:p w:rsidR="00F2015C" w:rsidRPr="001305FC" w:rsidRDefault="00F2015C" w:rsidP="00AD2B3E">
            <w:pPr>
              <w:jc w:val="both"/>
              <w:rPr>
                <w:sz w:val="27"/>
                <w:szCs w:val="27"/>
              </w:rPr>
            </w:pPr>
            <w:r w:rsidRPr="001305FC">
              <w:rPr>
                <w:sz w:val="27"/>
                <w:szCs w:val="27"/>
              </w:rPr>
              <w:t>2. Подпрограмма 2. Обеспечение равных прав потребителей на получение энергетических ресурсов.</w:t>
            </w:r>
          </w:p>
          <w:p w:rsidR="00F2015C" w:rsidRPr="001305FC" w:rsidRDefault="00F2015C" w:rsidP="00AD2B3E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3.</w:t>
            </w:r>
            <w:r w:rsidRPr="001305FC">
              <w:rPr>
                <w:sz w:val="27"/>
                <w:szCs w:val="27"/>
              </w:rPr>
              <w:t>Подпрограмма 3. Повышение энергоэффективности в отраслях экономики.</w:t>
            </w:r>
          </w:p>
          <w:p w:rsidR="00F2015C" w:rsidRPr="001305FC" w:rsidRDefault="00F2015C" w:rsidP="00F2015C">
            <w:pPr>
              <w:jc w:val="both"/>
              <w:rPr>
                <w:sz w:val="27"/>
                <w:szCs w:val="27"/>
              </w:rPr>
            </w:pPr>
            <w:r w:rsidRPr="001305FC">
              <w:rPr>
                <w:sz w:val="27"/>
                <w:szCs w:val="27"/>
              </w:rPr>
              <w:t xml:space="preserve">4. Подпрограмма </w:t>
            </w:r>
            <w:r>
              <w:rPr>
                <w:sz w:val="27"/>
                <w:szCs w:val="27"/>
              </w:rPr>
              <w:t>4</w:t>
            </w:r>
            <w:r w:rsidRPr="001305FC">
              <w:rPr>
                <w:sz w:val="27"/>
                <w:szCs w:val="27"/>
              </w:rPr>
              <w:t>. Формирование комфортной городской среды</w:t>
            </w:r>
          </w:p>
        </w:tc>
      </w:tr>
      <w:tr w:rsidR="00F2015C" w:rsidRPr="001305FC" w:rsidTr="00F2015C">
        <w:trPr>
          <w:trHeight w:val="3224"/>
        </w:trPr>
        <w:tc>
          <w:tcPr>
            <w:tcW w:w="3261" w:type="dxa"/>
          </w:tcPr>
          <w:p w:rsidR="00F2015C" w:rsidRPr="004C774A" w:rsidRDefault="00F2015C" w:rsidP="00AD2B3E">
            <w:r w:rsidRPr="004C774A">
              <w:lastRenderedPageBreak/>
              <w:t>Портфели проектов, проекты, входящие в состав муниципальной программы, в том числе направленные на реализацию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5953" w:type="dxa"/>
          </w:tcPr>
          <w:p w:rsidR="00F2015C" w:rsidRDefault="00F2015C" w:rsidP="00F2015C">
            <w:pPr>
              <w:jc w:val="both"/>
            </w:pPr>
            <w:r>
              <w:t>портфель проектов «Жилье и городская среда» − 136 616,3 тыс. рублей:</w:t>
            </w:r>
          </w:p>
          <w:p w:rsidR="00F2015C" w:rsidRPr="004C774A" w:rsidRDefault="00F2015C" w:rsidP="00F2015C">
            <w:pPr>
              <w:jc w:val="both"/>
            </w:pPr>
            <w:r>
              <w:t>региональный проект «Формирование комфорт-ной городской среды» − 136 616,3 тыс. руб.</w:t>
            </w:r>
          </w:p>
        </w:tc>
      </w:tr>
      <w:tr w:rsidR="00F2015C" w:rsidRPr="001305FC" w:rsidTr="00F2015C">
        <w:tc>
          <w:tcPr>
            <w:tcW w:w="3261" w:type="dxa"/>
          </w:tcPr>
          <w:p w:rsidR="00F2015C" w:rsidRPr="004E44D0" w:rsidRDefault="00F2015C" w:rsidP="00AD2B3E">
            <w:pPr>
              <w:jc w:val="both"/>
            </w:pPr>
            <w:r w:rsidRPr="004E44D0">
              <w:t>Целевые показатели муниципальной программы, в том числе целевые показатели, направленные на достижение национальных проектов</w:t>
            </w:r>
          </w:p>
        </w:tc>
        <w:tc>
          <w:tcPr>
            <w:tcW w:w="5953" w:type="dxa"/>
          </w:tcPr>
          <w:p w:rsidR="004E7287" w:rsidRPr="0010113F" w:rsidRDefault="004E7287" w:rsidP="004E7287">
            <w:pPr>
              <w:ind w:left="222"/>
              <w:jc w:val="both"/>
            </w:pPr>
            <w:r w:rsidRPr="0010113F">
              <w:t>1. Увеличение доли населения Нижневартовского района, обеспеченного качественной питьевой водой из систем централизованного водоснабжения, с 65,7% до 99%.</w:t>
            </w:r>
          </w:p>
          <w:p w:rsidR="004E7287" w:rsidRPr="0010113F" w:rsidRDefault="004E7287" w:rsidP="004E7287">
            <w:pPr>
              <w:ind w:left="222"/>
              <w:jc w:val="both"/>
            </w:pPr>
            <w:r w:rsidRPr="0010113F">
              <w:t>2. Количество благоустроенных дворовых территорий многоквартирных домов, с 15 ед. до 54 ед.</w:t>
            </w:r>
          </w:p>
          <w:p w:rsidR="004E7287" w:rsidRPr="0010113F" w:rsidRDefault="004E7287" w:rsidP="004E7287">
            <w:pPr>
              <w:ind w:left="222"/>
              <w:jc w:val="both"/>
            </w:pPr>
            <w:r w:rsidRPr="0010113F">
              <w:t>2.1.</w:t>
            </w:r>
            <w:r w:rsidRPr="0010113F">
              <w:rPr>
                <w:sz w:val="22"/>
                <w:szCs w:val="24"/>
              </w:rPr>
              <w:t xml:space="preserve"> </w:t>
            </w:r>
            <w:r w:rsidRPr="0010113F">
              <w:t>В рамках мероприятия «Портфель проектов «Жилье и городская среда», региональный проект «Формирование комфортной городской среды», с 0 ед. до 36 ед.</w:t>
            </w:r>
          </w:p>
          <w:p w:rsidR="004E7287" w:rsidRPr="0010113F" w:rsidRDefault="004E7287" w:rsidP="004E7287">
            <w:pPr>
              <w:ind w:left="222"/>
              <w:jc w:val="both"/>
            </w:pPr>
            <w:r w:rsidRPr="0010113F">
              <w:t>2.2. В рамках мероприятия «Инициативное бюджетирование», с 0 ед. до 3 ед.</w:t>
            </w:r>
          </w:p>
          <w:p w:rsidR="004E7287" w:rsidRPr="0010113F" w:rsidRDefault="004E7287" w:rsidP="004E7287">
            <w:pPr>
              <w:ind w:left="222"/>
              <w:jc w:val="both"/>
            </w:pPr>
            <w:r w:rsidRPr="0010113F">
              <w:t>3. Количество благоустроенных мест общего пользования, с 9 ед. до 57 ед.</w:t>
            </w:r>
          </w:p>
          <w:p w:rsidR="004E7287" w:rsidRPr="0010113F" w:rsidRDefault="004E7287" w:rsidP="004E7287">
            <w:pPr>
              <w:ind w:left="222"/>
              <w:jc w:val="both"/>
            </w:pPr>
            <w:r w:rsidRPr="0010113F">
              <w:t xml:space="preserve">3.1. В рамках мероприятия «Портфель проектов «Жилье и городская среда», </w:t>
            </w:r>
            <w:r w:rsidRPr="0010113F">
              <w:lastRenderedPageBreak/>
              <w:t>региональный проект «Формирование комфортной городской среды», с 0 ед. до 33 ед.</w:t>
            </w:r>
          </w:p>
          <w:p w:rsidR="004E7287" w:rsidRPr="0010113F" w:rsidRDefault="004E7287" w:rsidP="004E7287">
            <w:pPr>
              <w:ind w:left="222"/>
              <w:jc w:val="both"/>
            </w:pPr>
            <w:r w:rsidRPr="0010113F">
              <w:t>3.2. В рамках мероприятия «Инициативное бюджетирование», с 0 ед. до 15 ед.</w:t>
            </w:r>
          </w:p>
          <w:p w:rsidR="004E7287" w:rsidRPr="0010113F" w:rsidRDefault="004E7287" w:rsidP="004E7287">
            <w:pPr>
              <w:ind w:left="222"/>
              <w:jc w:val="both"/>
            </w:pPr>
            <w:r w:rsidRPr="0010113F">
              <w:t>4. Доля площади жилищного фонда, обеспеченного всеми видами благоустройства, в общей площади жилищного фонда, с 65,8% до 78%.</w:t>
            </w:r>
          </w:p>
          <w:p w:rsidR="004E7287" w:rsidRPr="0010113F" w:rsidRDefault="004E7287" w:rsidP="004E7287">
            <w:pPr>
              <w:ind w:left="222"/>
              <w:jc w:val="both"/>
            </w:pPr>
            <w:r w:rsidRPr="0010113F">
              <w:t>5. Повышение обеспеченности населения централизованными услугами водоснабжения, с 91,2% до 93,2%.</w:t>
            </w:r>
          </w:p>
          <w:p w:rsidR="004E7287" w:rsidRPr="0010113F" w:rsidRDefault="004E7287" w:rsidP="004E7287">
            <w:pPr>
              <w:ind w:left="222"/>
              <w:jc w:val="both"/>
            </w:pPr>
            <w:r w:rsidRPr="0010113F">
              <w:t>6. Повышение обеспеченности населения централизованными услугами теплоснабжения, с 92,0% до 93,9%.</w:t>
            </w:r>
          </w:p>
          <w:p w:rsidR="004E7287" w:rsidRPr="0010113F" w:rsidRDefault="004E7287" w:rsidP="004E7287">
            <w:pPr>
              <w:ind w:left="222"/>
              <w:jc w:val="both"/>
              <w:rPr>
                <w:rFonts w:eastAsia="Calibri"/>
                <w:lang w:eastAsia="en-US"/>
              </w:rPr>
            </w:pPr>
            <w:r w:rsidRPr="0010113F">
              <w:t>7.</w:t>
            </w:r>
            <w:r w:rsidRPr="0010113F">
              <w:rPr>
                <w:rFonts w:eastAsia="Calibri"/>
                <w:lang w:val="x-none" w:eastAsia="en-US"/>
              </w:rPr>
              <w:t xml:space="preserve"> Доля граждан, принявших участие </w:t>
            </w:r>
            <w:r w:rsidRPr="0010113F">
              <w:rPr>
                <w:rFonts w:eastAsia="Calibri"/>
                <w:lang w:eastAsia="en-US"/>
              </w:rPr>
              <w:t xml:space="preserve">                                   </w:t>
            </w:r>
            <w:r w:rsidRPr="0010113F">
              <w:rPr>
                <w:rFonts w:eastAsia="Calibri"/>
                <w:lang w:val="x-none" w:eastAsia="en-US"/>
              </w:rPr>
              <w:t>в решении вопросов развития городской среды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среды,</w:t>
            </w:r>
            <w:r w:rsidRPr="0010113F">
              <w:rPr>
                <w:rFonts w:eastAsia="Calibri"/>
                <w:lang w:eastAsia="en-US"/>
              </w:rPr>
              <w:t xml:space="preserve"> с 6</w:t>
            </w:r>
            <w:r w:rsidRPr="0010113F">
              <w:rPr>
                <w:rFonts w:eastAsia="Calibri"/>
                <w:lang w:val="x-none" w:eastAsia="en-US"/>
              </w:rPr>
              <w:t>%</w:t>
            </w:r>
            <w:r w:rsidRPr="0010113F">
              <w:rPr>
                <w:rFonts w:eastAsia="Calibri"/>
                <w:lang w:eastAsia="en-US"/>
              </w:rPr>
              <w:t xml:space="preserve"> до 30%.</w:t>
            </w:r>
          </w:p>
          <w:p w:rsidR="004E7287" w:rsidRPr="0010113F" w:rsidRDefault="004E7287" w:rsidP="004E7287">
            <w:pPr>
              <w:ind w:left="222"/>
              <w:jc w:val="both"/>
            </w:pPr>
            <w:r w:rsidRPr="0010113F">
              <w:rPr>
                <w:rFonts w:eastAsia="Calibri"/>
                <w:lang w:eastAsia="en-US"/>
              </w:rPr>
              <w:t xml:space="preserve">8. </w:t>
            </w:r>
            <w:r w:rsidRPr="0010113F">
              <w:t>Количество благоустроенных общественных пространств, включенных в государственные (муниципальные) программы формирования современной городской среды, с 0 ед</w:t>
            </w:r>
            <w:r w:rsidRPr="008E006A">
              <w:t>. до 10 ед.</w:t>
            </w:r>
          </w:p>
          <w:p w:rsidR="00F2015C" w:rsidRPr="004E44D0" w:rsidRDefault="004E7287" w:rsidP="004E7287">
            <w:pPr>
              <w:ind w:left="222"/>
              <w:jc w:val="both"/>
            </w:pPr>
            <w:r w:rsidRPr="0010113F">
              <w:t>Показатели, направленные на достижение национальных проектов: 2, 3, 7, 8</w:t>
            </w:r>
          </w:p>
        </w:tc>
      </w:tr>
      <w:tr w:rsidR="00F2015C" w:rsidRPr="001305FC" w:rsidTr="00F2015C">
        <w:tc>
          <w:tcPr>
            <w:tcW w:w="3261" w:type="dxa"/>
            <w:shd w:val="clear" w:color="auto" w:fill="auto"/>
          </w:tcPr>
          <w:p w:rsidR="00F2015C" w:rsidRPr="001305FC" w:rsidRDefault="00F2015C" w:rsidP="00AD2B3E">
            <w:pPr>
              <w:rPr>
                <w:sz w:val="27"/>
                <w:szCs w:val="27"/>
              </w:rPr>
            </w:pPr>
            <w:r w:rsidRPr="001305FC">
              <w:rPr>
                <w:sz w:val="27"/>
                <w:szCs w:val="27"/>
              </w:rPr>
              <w:lastRenderedPageBreak/>
              <w:t xml:space="preserve">Сроки реализации муниципальной программы </w:t>
            </w:r>
            <w:r w:rsidRPr="001305FC">
              <w:rPr>
                <w:sz w:val="27"/>
                <w:szCs w:val="27"/>
              </w:rPr>
              <w:lastRenderedPageBreak/>
              <w:t>(разрабатывается на срок от трех лет)</w:t>
            </w:r>
          </w:p>
        </w:tc>
        <w:tc>
          <w:tcPr>
            <w:tcW w:w="5953" w:type="dxa"/>
            <w:shd w:val="clear" w:color="auto" w:fill="auto"/>
          </w:tcPr>
          <w:p w:rsidR="00F2015C" w:rsidRPr="001305FC" w:rsidRDefault="00F2015C" w:rsidP="00AD2B3E">
            <w:pPr>
              <w:rPr>
                <w:sz w:val="27"/>
                <w:szCs w:val="27"/>
              </w:rPr>
            </w:pPr>
            <w:r w:rsidRPr="001305FC">
              <w:rPr>
                <w:sz w:val="27"/>
                <w:szCs w:val="27"/>
              </w:rPr>
              <w:lastRenderedPageBreak/>
              <w:t>2019−2025 годы и на период до 2030 года</w:t>
            </w:r>
          </w:p>
        </w:tc>
      </w:tr>
      <w:tr w:rsidR="00F2015C" w:rsidRPr="001305FC" w:rsidTr="00F2015C">
        <w:tc>
          <w:tcPr>
            <w:tcW w:w="3261" w:type="dxa"/>
          </w:tcPr>
          <w:p w:rsidR="00F2015C" w:rsidRPr="00C817AC" w:rsidRDefault="00F2015C" w:rsidP="00AD2B3E">
            <w:pPr>
              <w:widowControl w:val="0"/>
              <w:autoSpaceDE w:val="0"/>
              <w:autoSpaceDN w:val="0"/>
              <w:adjustRightInd w:val="0"/>
              <w:jc w:val="both"/>
            </w:pPr>
            <w:r w:rsidRPr="00C817AC">
              <w:t>Параметры финансового обеспечения муниципальной программы</w:t>
            </w:r>
          </w:p>
        </w:tc>
        <w:tc>
          <w:tcPr>
            <w:tcW w:w="5953" w:type="dxa"/>
          </w:tcPr>
          <w:p w:rsidR="004E7287" w:rsidRPr="0010113F" w:rsidRDefault="00F2015C" w:rsidP="004E728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общий объем финансирования муниципальной программы в 2019–2030 годах составит </w:t>
            </w:r>
            <w:r w:rsidR="004E7287">
              <w:t>2 333 527,8</w:t>
            </w:r>
            <w:r w:rsidR="004E7287" w:rsidRPr="0010113F">
              <w:t xml:space="preserve"> тыс. рублей, из них: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  <w:jc w:val="both"/>
            </w:pPr>
            <w:r w:rsidRPr="0010113F">
              <w:t>2019 год – 453 982,5 тыс. рублей;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  <w:jc w:val="both"/>
            </w:pPr>
            <w:r w:rsidRPr="0010113F">
              <w:t>2020 год – 420 526,5 тыс. рублей;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2021 год – 189 882,9</w:t>
            </w:r>
            <w:r w:rsidRPr="0010113F">
              <w:t xml:space="preserve"> тыс. рублей;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2022 год – 186 651,6</w:t>
            </w:r>
            <w:r w:rsidRPr="0010113F">
              <w:t xml:space="preserve"> тыс. рублей;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  <w:jc w:val="both"/>
            </w:pPr>
            <w:r w:rsidRPr="0010113F">
              <w:t>2023 год – 16</w:t>
            </w:r>
            <w:r>
              <w:t>3 494,7</w:t>
            </w:r>
            <w:r w:rsidRPr="0010113F">
              <w:t xml:space="preserve"> тыс. рублей;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  <w:jc w:val="both"/>
            </w:pPr>
            <w:r w:rsidRPr="0010113F">
              <w:t>2024 год – 130 779,4 тыс. рублей;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  <w:jc w:val="both"/>
            </w:pPr>
            <w:r w:rsidRPr="0010113F">
              <w:t>2025 год – 130 779,4 тыс. рублей;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</w:pPr>
            <w:r w:rsidRPr="0010113F">
              <w:t>в 2026 - 2030 годах – 657 430,7 тыс. рублей, в том числе: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</w:pPr>
            <w:r w:rsidRPr="0010113F">
              <w:t>за счет средств местного бюджета: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  <w:jc w:val="both"/>
            </w:pPr>
            <w:r w:rsidRPr="0010113F">
              <w:t>2019 год – 382 045,7 тыс. рублей;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  <w:jc w:val="both"/>
            </w:pPr>
            <w:r w:rsidRPr="0010113F">
              <w:t>2020 год – 347 201,0 тыс. рублей;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  <w:jc w:val="both"/>
            </w:pPr>
            <w:r w:rsidRPr="0010113F">
              <w:t>2021 год – 121 870,1 тыс. рублей;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  <w:jc w:val="both"/>
            </w:pPr>
            <w:r w:rsidRPr="0010113F">
              <w:t>2022 год – 121 918,8 тыс. рублей;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  <w:jc w:val="both"/>
            </w:pPr>
            <w:r w:rsidRPr="0010113F">
              <w:t>2023 год – 98 </w:t>
            </w:r>
            <w:r>
              <w:t>9</w:t>
            </w:r>
            <w:r w:rsidRPr="0010113F">
              <w:t>18,8 тыс. рублей;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  <w:jc w:val="both"/>
            </w:pPr>
            <w:r w:rsidRPr="0010113F">
              <w:t>2024 год – 130 779,4 тыс. рублей;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  <w:jc w:val="both"/>
            </w:pPr>
            <w:r w:rsidRPr="0010113F">
              <w:t>2025 год – 130 779,4 тыс. рублей;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</w:pPr>
            <w:r w:rsidRPr="0010113F">
              <w:t>в 2026–2030 годах – 657 430,7 тыс. рублей;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</w:pPr>
            <w:r w:rsidRPr="0010113F">
              <w:t>за счет средств бюджета автономного округа: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  <w:jc w:val="both"/>
            </w:pPr>
            <w:r w:rsidRPr="0010113F">
              <w:t>2019 год – 64 367,0 тыс. рублей;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  <w:jc w:val="both"/>
            </w:pPr>
            <w:r w:rsidRPr="0010113F">
              <w:t>2020 год – 71 540,0 тыс. рублей;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2021 год – 66 376,7</w:t>
            </w:r>
            <w:r w:rsidRPr="0010113F">
              <w:t xml:space="preserve"> тыс. рублей;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2022 год – 63 021,3</w:t>
            </w:r>
            <w:r w:rsidRPr="0010113F">
              <w:t xml:space="preserve"> тыс. рублей;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2023 год – 62 864,4</w:t>
            </w:r>
            <w:r w:rsidRPr="0010113F">
              <w:t xml:space="preserve"> тыс. рублей;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  <w:jc w:val="both"/>
            </w:pPr>
            <w:r w:rsidRPr="0010113F">
              <w:t>2024 год – 0,0 тыс. рублей;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  <w:jc w:val="both"/>
            </w:pPr>
            <w:r w:rsidRPr="0010113F">
              <w:lastRenderedPageBreak/>
              <w:t>2025 год – 0,0 тыс. рублей;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</w:pPr>
            <w:r w:rsidRPr="0010113F">
              <w:t>в 2026–2030 годах – 0,0 тыс. рублей;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</w:pPr>
            <w:r w:rsidRPr="0010113F">
              <w:t>за счет средств федерального бюджета: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</w:pPr>
            <w:r w:rsidRPr="0010113F">
              <w:t>2019 год – 2 248,7 тыс. рублей;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</w:pPr>
            <w:r w:rsidRPr="0010113F">
              <w:t>2020 год – 1 785,6 тыс. рублей;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</w:pPr>
            <w:r>
              <w:t>2021 год – 1 636,1</w:t>
            </w:r>
            <w:r w:rsidRPr="0010113F">
              <w:t>тыс. рублей;</w:t>
            </w:r>
          </w:p>
          <w:p w:rsidR="004E7287" w:rsidRDefault="004E7287" w:rsidP="004E7287">
            <w:pPr>
              <w:widowControl w:val="0"/>
              <w:autoSpaceDE w:val="0"/>
              <w:autoSpaceDN w:val="0"/>
              <w:adjustRightInd w:val="0"/>
            </w:pPr>
            <w:r w:rsidRPr="0010113F">
              <w:t xml:space="preserve">2022 год – </w:t>
            </w:r>
            <w:r>
              <w:t>1 711,5</w:t>
            </w:r>
            <w:r w:rsidRPr="0010113F">
              <w:t xml:space="preserve"> тыс. рублей;</w:t>
            </w:r>
          </w:p>
          <w:p w:rsidR="004E7287" w:rsidRDefault="004E7287" w:rsidP="004E7287">
            <w:pPr>
              <w:widowControl w:val="0"/>
              <w:autoSpaceDE w:val="0"/>
              <w:autoSpaceDN w:val="0"/>
              <w:adjustRightInd w:val="0"/>
            </w:pPr>
            <w:r w:rsidRPr="0010113F">
              <w:t>202</w:t>
            </w:r>
            <w:r>
              <w:t>3</w:t>
            </w:r>
            <w:r w:rsidRPr="0010113F">
              <w:t xml:space="preserve"> год – </w:t>
            </w:r>
            <w:r>
              <w:t>1 711,5</w:t>
            </w:r>
            <w:r w:rsidRPr="0010113F">
              <w:t xml:space="preserve"> тыс. рублей;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</w:pPr>
            <w:r w:rsidRPr="0010113F">
              <w:t>за счет средств бюджета поселений:</w:t>
            </w:r>
          </w:p>
          <w:p w:rsidR="004E7287" w:rsidRPr="0010113F" w:rsidRDefault="004E7287" w:rsidP="004E7287">
            <w:pPr>
              <w:widowControl w:val="0"/>
              <w:autoSpaceDE w:val="0"/>
              <w:autoSpaceDN w:val="0"/>
              <w:adjustRightInd w:val="0"/>
              <w:jc w:val="both"/>
            </w:pPr>
            <w:r w:rsidRPr="0010113F">
              <w:t>2019 год – 5 321,1 тыс. рублей;</w:t>
            </w:r>
          </w:p>
          <w:p w:rsidR="00F2015C" w:rsidRPr="00355B81" w:rsidRDefault="004E7287" w:rsidP="004E7287">
            <w:pPr>
              <w:widowControl w:val="0"/>
              <w:autoSpaceDE w:val="0"/>
              <w:autoSpaceDN w:val="0"/>
              <w:adjustRightInd w:val="0"/>
            </w:pPr>
            <w:r w:rsidRPr="0010113F">
              <w:t>в 2020–2030 годах – 0,0 тыс. рублей.</w:t>
            </w:r>
          </w:p>
        </w:tc>
      </w:tr>
    </w:tbl>
    <w:p w:rsidR="005136B3" w:rsidRDefault="005136B3"/>
    <w:sectPr w:rsidR="00513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6B3"/>
    <w:rsid w:val="00266971"/>
    <w:rsid w:val="00425066"/>
    <w:rsid w:val="004E7287"/>
    <w:rsid w:val="005136B3"/>
    <w:rsid w:val="00DE55FE"/>
    <w:rsid w:val="00F2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BD8F8-E23C-4957-AA3A-E1C87CE6F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15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E55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E55F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788</Words>
  <Characters>4492</Characters>
  <Application>Microsoft Office Word</Application>
  <DocSecurity>4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Рамазанова Елена Николаевна</cp:lastModifiedBy>
  <cp:revision>2</cp:revision>
  <dcterms:created xsi:type="dcterms:W3CDTF">2020-11-11T10:59:00Z</dcterms:created>
  <dcterms:modified xsi:type="dcterms:W3CDTF">2020-11-11T10:59:00Z</dcterms:modified>
</cp:coreProperties>
</file>